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54" w:rsidRDefault="004B1F54" w:rsidP="00073404">
      <w:pPr>
        <w:pStyle w:val="a5"/>
        <w:shd w:val="clear" w:color="auto" w:fill="FFFFFF"/>
        <w:spacing w:before="0" w:beforeAutospacing="0" w:after="0" w:afterAutospacing="0"/>
        <w:jc w:val="center"/>
        <w:rPr>
          <w:rFonts w:cs="Arial" w:hint="eastAsia"/>
          <w:color w:val="2A2A2A"/>
        </w:rPr>
      </w:pPr>
      <w:r>
        <w:rPr>
          <w:rFonts w:cs="Arial" w:hint="eastAsia"/>
          <w:color w:val="2A2A2A"/>
        </w:rPr>
        <w:t>晋</w:t>
      </w:r>
      <w:r>
        <w:rPr>
          <w:rFonts w:cs="Arial"/>
          <w:color w:val="2A2A2A"/>
        </w:rPr>
        <w:t>华炉技</w:t>
      </w:r>
      <w:r>
        <w:rPr>
          <w:rFonts w:cs="Arial" w:hint="eastAsia"/>
          <w:color w:val="2A2A2A"/>
        </w:rPr>
        <w:t>术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1、技术原理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晋华炉水煤浆气化技术是目前先进的气流床气化技术。气化原料（水煤浆）和氧化剂（纯氧）通过组合式工艺烧嘴进入气化炉，在气化炉内，煤粉颗粒、氧气、水等在高温、高压条件下发生复杂的氧化还原反应，生成以CO、H</w:t>
      </w:r>
      <w:r w:rsidR="004B1F54">
        <w:rPr>
          <w:rFonts w:cs="Arial" w:hint="eastAsia"/>
          <w:color w:val="2A2A2A"/>
          <w:sz w:val="15"/>
          <w:szCs w:val="15"/>
          <w:vertAlign w:val="subscript"/>
        </w:rPr>
        <w:t>2</w:t>
      </w:r>
      <w:r w:rsidR="004B1F54">
        <w:rPr>
          <w:rFonts w:cs="Arial" w:hint="eastAsia"/>
          <w:color w:val="2A2A2A"/>
        </w:rPr>
        <w:t>、CO</w:t>
      </w:r>
      <w:r w:rsidR="004B1F54">
        <w:rPr>
          <w:rFonts w:cs="Arial" w:hint="eastAsia"/>
          <w:color w:val="2A2A2A"/>
          <w:sz w:val="15"/>
          <w:szCs w:val="15"/>
          <w:vertAlign w:val="subscript"/>
        </w:rPr>
        <w:t>2</w:t>
      </w:r>
      <w:r w:rsidR="004B1F54">
        <w:rPr>
          <w:rFonts w:cs="Arial" w:hint="eastAsia"/>
          <w:color w:val="2A2A2A"/>
        </w:rPr>
        <w:t>、CH</w:t>
      </w:r>
      <w:r w:rsidR="004B1F54">
        <w:rPr>
          <w:rFonts w:cs="Arial" w:hint="eastAsia"/>
          <w:color w:val="2A2A2A"/>
          <w:sz w:val="15"/>
          <w:szCs w:val="15"/>
          <w:vertAlign w:val="subscript"/>
        </w:rPr>
        <w:t>4</w:t>
      </w:r>
      <w:r w:rsidR="004B1F54">
        <w:rPr>
          <w:rFonts w:cs="Arial" w:hint="eastAsia"/>
          <w:color w:val="2A2A2A"/>
        </w:rPr>
        <w:t>、H</w:t>
      </w:r>
      <w:r w:rsidR="004B1F54">
        <w:rPr>
          <w:rFonts w:cs="Arial" w:hint="eastAsia"/>
          <w:color w:val="2A2A2A"/>
          <w:sz w:val="15"/>
          <w:szCs w:val="15"/>
          <w:vertAlign w:val="subscript"/>
        </w:rPr>
        <w:t>2</w:t>
      </w:r>
      <w:r w:rsidR="004B1F54">
        <w:rPr>
          <w:rFonts w:cs="Arial" w:hint="eastAsia"/>
          <w:color w:val="2A2A2A"/>
        </w:rPr>
        <w:t>S为主的合成气，适合作为煤基化工产品、煤基液体燃料、合成天然气、IGCC发电、制氢、直接还原炼铁等过程的原料气及燃料气使用。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实现节能减排的途径：（1）煤直接制浆，不需要烘干，不消耗燃料，因而没有CO</w:t>
      </w:r>
      <w:r w:rsidR="004B1F54">
        <w:rPr>
          <w:rFonts w:cs="Arial" w:hint="eastAsia"/>
          <w:color w:val="2A2A2A"/>
          <w:sz w:val="15"/>
          <w:szCs w:val="15"/>
          <w:vertAlign w:val="subscript"/>
        </w:rPr>
        <w:t>2</w:t>
      </w:r>
      <w:r w:rsidR="004B1F54">
        <w:rPr>
          <w:rFonts w:cs="Arial" w:hint="eastAsia"/>
          <w:color w:val="2A2A2A"/>
        </w:rPr>
        <w:t>、NO</w:t>
      </w:r>
      <w:r w:rsidR="004B1F54">
        <w:rPr>
          <w:rFonts w:cs="Arial" w:hint="eastAsia"/>
          <w:color w:val="2A2A2A"/>
          <w:sz w:val="15"/>
          <w:szCs w:val="15"/>
          <w:vertAlign w:val="subscript"/>
        </w:rPr>
        <w:t>X</w:t>
      </w:r>
      <w:r w:rsidR="004B1F54">
        <w:rPr>
          <w:rFonts w:cs="Arial" w:hint="eastAsia"/>
          <w:color w:val="2A2A2A"/>
        </w:rPr>
        <w:t>、SO</w:t>
      </w:r>
      <w:r w:rsidR="004B1F54">
        <w:rPr>
          <w:rFonts w:cs="Arial" w:hint="eastAsia"/>
          <w:color w:val="2A2A2A"/>
          <w:sz w:val="15"/>
          <w:szCs w:val="15"/>
          <w:vertAlign w:val="subscript"/>
        </w:rPr>
        <w:t>2</w:t>
      </w:r>
      <w:r w:rsidR="004B1F54">
        <w:rPr>
          <w:rFonts w:cs="Arial" w:hint="eastAsia"/>
          <w:color w:val="2A2A2A"/>
        </w:rPr>
        <w:t>等废气排放；（2）出气化室的高温高压粗合成气经过辐射式蒸汽发生器（辐射废锅）回收热量，产生高压饱和蒸汽，提高系统热效率；（3）黑水经过闪蒸沉降处理后循环使用，外排废水量少、废水中不含难以处理的组分；（4）气化压力到达8.7 MPG甚至更高，后续系统压缩能耗低。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2、技术特点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 （1）稳定性好：水煤浆气化工艺成熟，水煤浆进料稳定、计量可靠，避免了粉煤输送进料不稳定、易燃、易爆、易磨损、易泄漏等技术瓶颈。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 （2）煤种适应性强：气化温度不受耐火材料限制，对原料煤的灰熔点无特殊要求；气化反应速度快，碳转化率高，能够气化高灰份、高灰熔点、低挥发份、高碱渣煤、褐煤等，实现气化用煤本地化，节约运输成本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 （3）系统运转率高：装置运行连续稳定，烧嘴头部采用特殊处理，一次连续运行周期可以保证100天以上，每年不再因为更换耐火砖而停炉检修，年运行时间可达到8000h。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 （4）安全性强：辐射废锅及水冷壁采用热能工程领域成熟的垂直管结构。最大限度保证水冷壁的安全运行。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 （5）能量利用率高：辐射废锅回收高温高压合成气气的显热，产生高品位饱和蒸汽，充分利用了水煤浆气化能量集中便于回收的优势，能量利用更充分、更合理。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 （6）系统启动快：晋华炉气化技术采用组合式烧嘴，点火升温过程简化，点火、投料程序一体化完成。水煤浆投料点火采用独特的“火点火”技术，气化炉从冷态到满负荷仅需三小时。开车阶段时间短，燃料气消耗少，废气排放少，对环境友好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 （7）设计更优化：晋华炉流程根据后续工段的产品不同而采用不同的流程设计，对于需要变换的流程，可以根据具体情况设置不同等级的废锅，将出气化界区的合成气汽气比控制在合适的范围，变换工段不需添加蒸汽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 （8）经济效益好：辐射式蒸汽发生器所副产的高品质蒸汽可直接利用，也可以利用工厂的尾气进行过热后加以利用。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 （9）整体投资少：由于采用了水冷壁结构，不需要每年更换耐火材料，所以，晋华炉技术不需要设置备用炉；设置辐射废锅后，整个系统的黑水循环量大大减少，所以，晋华炉气化技术只设置了磨煤和气化两个框架，少了一个灰水处理框架，减少了土建、设备投资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3、技术水平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晋华炉水煤浆气化技术具有显著的创新性，拥有自主知识产权，综合性能优异，总体技术处于国际领先水平。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4、应用条件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lastRenderedPageBreak/>
        <w:t>  </w:t>
      </w:r>
      <w:r w:rsidR="004B1F54">
        <w:rPr>
          <w:rFonts w:cs="Arial" w:hint="eastAsia"/>
          <w:color w:val="2A2A2A"/>
        </w:rPr>
        <w:t>气化室内件采用水冷壁结构，采用辐射废锅回收出气化室的高温气体中的显热，副产高品质饱和蒸汽，所以对煤的适应性较好，可以气化高灰份、高灰熔点、低挥发份、高碱渣煤、褐煤等，完全可以实现原料煤的本地化。比较适合新建项目、老气化系统改造、水资源缺乏地区、大规模气化项目等。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(1)、主要控制指标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比煤耗（按神木煤）  575kg(干基)/kNm</w:t>
      </w:r>
      <w:r w:rsidR="004B1F54">
        <w:rPr>
          <w:rFonts w:cs="Arial" w:hint="eastAsia"/>
          <w:color w:val="2A2A2A"/>
          <w:vertAlign w:val="superscript"/>
        </w:rPr>
        <w:t>3</w:t>
      </w:r>
      <w:r w:rsidR="004B1F54">
        <w:rPr>
          <w:rFonts w:cs="Arial" w:hint="eastAsia"/>
          <w:color w:val="2A2A2A"/>
        </w:rPr>
        <w:t>（CO+H</w:t>
      </w:r>
      <w:r w:rsidR="004B1F54">
        <w:rPr>
          <w:rFonts w:cs="Arial" w:hint="eastAsia"/>
          <w:color w:val="2A2A2A"/>
          <w:vertAlign w:val="subscript"/>
        </w:rPr>
        <w:t>2</w:t>
      </w:r>
      <w:r w:rsidR="004B1F54">
        <w:rPr>
          <w:rFonts w:cs="Arial" w:hint="eastAsia"/>
          <w:color w:val="2A2A2A"/>
        </w:rPr>
        <w:t>）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比氧耗（按神木煤）  370</w:t>
      </w:r>
      <w:r w:rsidR="004B1F54">
        <w:rPr>
          <w:rStyle w:val="apple-converted-space"/>
          <w:rFonts w:cs="Arial" w:hint="eastAsia"/>
          <w:color w:val="2A2A2A"/>
        </w:rPr>
        <w:t> </w:t>
      </w:r>
      <w:r w:rsidR="004B1F54">
        <w:rPr>
          <w:rFonts w:cs="Arial" w:hint="eastAsia"/>
          <w:color w:val="2A2A2A"/>
        </w:rPr>
        <w:t>Nm</w:t>
      </w:r>
      <w:r w:rsidR="004B1F54">
        <w:rPr>
          <w:rFonts w:cs="Arial" w:hint="eastAsia"/>
          <w:color w:val="2A2A2A"/>
          <w:vertAlign w:val="superscript"/>
        </w:rPr>
        <w:t>3</w:t>
      </w:r>
      <w:r w:rsidR="004B1F54">
        <w:rPr>
          <w:rFonts w:cs="Arial" w:hint="eastAsia"/>
          <w:color w:val="2A2A2A"/>
        </w:rPr>
        <w:t>O</w:t>
      </w:r>
      <w:r w:rsidR="004B1F54">
        <w:rPr>
          <w:rFonts w:cs="Arial" w:hint="eastAsia"/>
          <w:color w:val="2A2A2A"/>
          <w:vertAlign w:val="subscript"/>
        </w:rPr>
        <w:t>2</w:t>
      </w:r>
      <w:r w:rsidR="004B1F54">
        <w:rPr>
          <w:rFonts w:cs="Arial" w:hint="eastAsia"/>
          <w:color w:val="2A2A2A"/>
        </w:rPr>
        <w:t>/kNm</w:t>
      </w:r>
      <w:r w:rsidR="004B1F54">
        <w:rPr>
          <w:rFonts w:cs="Arial" w:hint="eastAsia"/>
          <w:color w:val="2A2A2A"/>
          <w:vertAlign w:val="superscript"/>
        </w:rPr>
        <w:t>3</w:t>
      </w:r>
      <w:r w:rsidR="004B1F54">
        <w:rPr>
          <w:rFonts w:cs="Arial" w:hint="eastAsia"/>
          <w:color w:val="2A2A2A"/>
        </w:rPr>
        <w:t>(CO+H</w:t>
      </w:r>
      <w:r w:rsidR="004B1F54">
        <w:rPr>
          <w:rFonts w:cs="Arial" w:hint="eastAsia"/>
          <w:color w:val="2A2A2A"/>
          <w:vertAlign w:val="subscript"/>
        </w:rPr>
        <w:t>2</w:t>
      </w:r>
      <w:r w:rsidR="004B1F54">
        <w:rPr>
          <w:rFonts w:cs="Arial" w:hint="eastAsia"/>
          <w:color w:val="2A2A2A"/>
        </w:rPr>
        <w:t>)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碳转化率            ＞98.5%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气化压力            1.5MPa～8.7 MPa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气化室水冷壁蒸汽产量   ＜2t/h(单炉)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辐射废锅蒸汽产量    650～1100 kg /kNm</w:t>
      </w:r>
      <w:r w:rsidR="004B1F54">
        <w:rPr>
          <w:rFonts w:cs="Arial" w:hint="eastAsia"/>
          <w:color w:val="2A2A2A"/>
          <w:vertAlign w:val="superscript"/>
        </w:rPr>
        <w:t>3</w:t>
      </w:r>
      <w:r w:rsidR="004B1F54">
        <w:rPr>
          <w:rFonts w:cs="Arial" w:hint="eastAsia"/>
          <w:color w:val="2A2A2A"/>
        </w:rPr>
        <w:t>（CO+H</w:t>
      </w:r>
      <w:r w:rsidR="004B1F54">
        <w:rPr>
          <w:rFonts w:cs="Arial" w:hint="eastAsia"/>
          <w:color w:val="2A2A2A"/>
          <w:vertAlign w:val="subscript"/>
        </w:rPr>
        <w:t>2</w:t>
      </w:r>
      <w:r w:rsidR="004B1F54">
        <w:rPr>
          <w:rFonts w:cs="Arial" w:hint="eastAsia"/>
          <w:color w:val="2A2A2A"/>
        </w:rPr>
        <w:t>）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  </w:t>
      </w:r>
      <w:r w:rsidR="004B1F54">
        <w:rPr>
          <w:rFonts w:cs="Arial" w:hint="eastAsia"/>
          <w:color w:val="2A2A2A"/>
        </w:rPr>
        <w:t>辐射废锅蒸汽压力    3.0～10.0 MPa</w:t>
      </w:r>
    </w:p>
    <w:p w:rsidR="004B1F54" w:rsidRDefault="004B1F5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Fonts w:cs="Arial" w:hint="eastAsia"/>
          <w:color w:val="2A2A2A"/>
        </w:rPr>
        <w:t>(2)、技术产权</w:t>
      </w:r>
    </w:p>
    <w:p w:rsidR="004B1F54" w:rsidRDefault="00073404" w:rsidP="004B1F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  <w:r>
        <w:rPr>
          <w:rStyle w:val="a6"/>
          <w:rFonts w:cs="Arial" w:hint="eastAsia"/>
          <w:color w:val="2A2A2A"/>
        </w:rPr>
        <w:t>  </w:t>
      </w:r>
      <w:bookmarkStart w:id="0" w:name="_GoBack"/>
      <w:bookmarkEnd w:id="0"/>
      <w:r w:rsidR="004B1F54">
        <w:rPr>
          <w:rFonts w:cs="Arial" w:hint="eastAsia"/>
          <w:color w:val="2A2A2A"/>
        </w:rPr>
        <w:t>拥有自主知识产权</w:t>
      </w:r>
    </w:p>
    <w:p w:rsidR="003A472E" w:rsidRPr="004B1F54" w:rsidRDefault="003A472E"/>
    <w:sectPr w:rsidR="003A472E" w:rsidRPr="004B1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1B" w:rsidRDefault="00DE7E1B" w:rsidP="004B1F54">
      <w:r>
        <w:separator/>
      </w:r>
    </w:p>
  </w:endnote>
  <w:endnote w:type="continuationSeparator" w:id="0">
    <w:p w:rsidR="00DE7E1B" w:rsidRDefault="00DE7E1B" w:rsidP="004B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1B" w:rsidRDefault="00DE7E1B" w:rsidP="004B1F54">
      <w:r>
        <w:separator/>
      </w:r>
    </w:p>
  </w:footnote>
  <w:footnote w:type="continuationSeparator" w:id="0">
    <w:p w:rsidR="00DE7E1B" w:rsidRDefault="00DE7E1B" w:rsidP="004B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2"/>
    <w:rsid w:val="00073404"/>
    <w:rsid w:val="003A472E"/>
    <w:rsid w:val="004B1F54"/>
    <w:rsid w:val="00A846A2"/>
    <w:rsid w:val="00D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32F285-F0E8-457C-ACF6-C3936BC4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F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1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1F54"/>
  </w:style>
  <w:style w:type="character" w:styleId="a6">
    <w:name w:val="Strong"/>
    <w:basedOn w:val="a0"/>
    <w:uiPriority w:val="22"/>
    <w:qFormat/>
    <w:rsid w:val="004B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LIRUIDAN</dc:creator>
  <cp:keywords/>
  <dc:description/>
  <cp:lastModifiedBy>LIRUIDAN</cp:lastModifiedBy>
  <cp:revision>3</cp:revision>
  <dcterms:created xsi:type="dcterms:W3CDTF">2017-12-15T06:07:00Z</dcterms:created>
  <dcterms:modified xsi:type="dcterms:W3CDTF">2017-12-15T06:10:00Z</dcterms:modified>
</cp:coreProperties>
</file>